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родители!</w:t>
      </w:r>
      <w:r/>
    </w:p>
    <w:p>
      <w:pPr>
        <w:ind w:left="0" w:right="0" w:firstLine="850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 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начнется приём заявлений в пришкольный оздоровительный лагерь «Радуга</w:t>
      </w:r>
      <w:r>
        <w:rPr>
          <w:rFonts w:ascii="Times New Roman" w:hAnsi="Times New Roman" w:cs="Times New Roman"/>
          <w:sz w:val="28"/>
          <w:szCs w:val="28"/>
        </w:rPr>
        <w:t xml:space="preserve">», смена которого будет проходить </w:t>
      </w:r>
      <w:r>
        <w:rPr>
          <w:rFonts w:ascii="Times New Roman" w:hAnsi="Times New Roman" w:cs="Times New Roman"/>
          <w:sz w:val="28"/>
          <w:szCs w:val="28"/>
        </w:rPr>
        <w:t xml:space="preserve">с 1 по 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года (21 день)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Подать заявление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необходимо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15 мая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.:</w:t>
      </w:r>
      <w:r/>
    </w:p>
    <w:p>
      <w:p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Крашенинниковой Екатерине Анатольевне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каб</w:t>
      </w:r>
      <w:r>
        <w:rPr>
          <w:rFonts w:ascii="Times New Roman" w:hAnsi="Times New Roman" w:cs="Times New Roman"/>
          <w:sz w:val="28"/>
          <w:szCs w:val="28"/>
        </w:rPr>
        <w:t xml:space="preserve">инет делового общения</w:t>
      </w:r>
      <w:r>
        <w:rPr>
          <w:rFonts w:ascii="Times New Roman" w:hAnsi="Times New Roman" w:cs="Times New Roman"/>
          <w:sz w:val="28"/>
          <w:szCs w:val="28"/>
        </w:rPr>
        <w:t xml:space="preserve">) с 8.30 до 17.00 ежедневно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или передать заполненное заявление через своего классного руководителя по прилагаемой форме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вы указываете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лагеря, которую можете выбрать исходя из возраста ребёнка и индивидуальных предпочтений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Стоимость пришкольного лагеря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3000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рублей.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Предлагаемые программные модули:</w:t>
      </w:r>
      <w:bookmarkStart w:id="0" w:name="_GoBack"/>
      <w:r/>
      <w:bookmarkEnd w:id="0"/>
      <w:r/>
      <w:r/>
    </w:p>
    <w:tbl>
      <w:tblPr>
        <w:tblStyle w:val="628"/>
        <w:tblW w:w="0" w:type="auto"/>
        <w:tblInd w:w="-31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2"/>
        <w:gridCol w:w="1276"/>
        <w:gridCol w:w="10805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Название программы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Педагог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080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краткое описание программы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</w:tr>
      <w:tr>
        <w:trPr>
          <w:trHeight w:val="1134"/>
        </w:trPr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 «Театр на английском»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4-8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Чепурная Е.А.</w:t>
            </w:r>
            <w:r>
              <w:rPr>
                <w:sz w:val="20"/>
              </w:rPr>
            </w:r>
            <w:r/>
          </w:p>
        </w:tc>
        <w:tc>
          <w:tcPr>
            <w:tcW w:w="10805" w:type="dxa"/>
            <w:textDirection w:val="lrTb"/>
            <w:noWrap w:val="false"/>
          </w:tcPr>
          <w:p>
            <w:pPr>
              <w:ind w:left="0" w:right="0" w:firstLine="1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Основная форма занятий – инт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егрированные занятия, на которых решаются задачи обучения иностранному языку,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 реализуется  театрализованный аспект программы (основные речевые умения закрепляются и автоматизируются в процессе испо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льзования в 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играх, этюдах и упражнениях актерского, режис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серского и драматургического тренинга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) позволяют 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обеспечить плавный переход от образовательной деятельности к сценической, способству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ю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т формиров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анию активной позиции обучающихся в приобретении языковых знаний.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Посредством данных занятий дети вовлекаются в 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продуктивную созидательную деятельность, позволяющую им выступать не только в качестве актёров, но и сценаристов, режиссёров будущих спектаклей. Дети не заучивают роли, а осознанно используют те или иные речевые единицы, по-новому комбинируя их для создани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я роли, для развития ролевого взаимодействи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 </w:t>
            </w:r>
            <w:r>
              <w:rPr>
                <w:sz w:val="22"/>
              </w:rPr>
            </w:r>
            <w:r/>
          </w:p>
        </w:tc>
      </w:tr>
      <w:tr>
        <w:trPr>
          <w:trHeight w:val="708"/>
        </w:trPr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«Развивайка»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1-4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Ермоленко Е.А.</w:t>
            </w:r>
            <w:r>
              <w:rPr>
                <w:sz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eastAsia="ru-RU"/>
              </w:rPr>
              <w:t xml:space="preserve">Исаева Н.Г.</w:t>
            </w:r>
            <w:r>
              <w:rPr>
                <w:sz w:val="20"/>
              </w:rPr>
            </w:r>
            <w:r/>
          </w:p>
        </w:tc>
        <w:tc>
          <w:tcPr>
            <w:tcW w:w="10805" w:type="dxa"/>
            <w:textDirection w:val="lrTb"/>
            <w:noWrap w:val="false"/>
          </w:tcPr>
          <w:p>
            <w:pPr>
              <w:ind w:left="0" w:right="0" w:firstLine="142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  <w:lang w:eastAsia="ru-RU"/>
              </w:rPr>
              <w:t xml:space="preserve">В рамках орга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  <w:lang w:eastAsia="ru-RU"/>
              </w:rPr>
              <w:t xml:space="preserve">низации работы детского досуга в лагере будет реализована программа кружка 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  <w:lang w:eastAsia="ru-RU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  <w:lang w:eastAsia="ru-RU"/>
              </w:rPr>
              <w:t xml:space="preserve">Развивайка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  <w:lang w:eastAsia="ru-RU"/>
              </w:rPr>
              <w:t xml:space="preserve">”.</w:t>
            </w:r>
            <w:r>
              <w:rPr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rPr>
                <w:rFonts w:ascii="Times New Roman" w:hAnsi="Times New Roman" w:cs="Times New Roman"/>
                <w:b w:val="false"/>
                <w:sz w:val="22"/>
              </w:rPr>
            </w:pPr>
            <w:r>
              <w:rPr>
                <w:rFonts w:ascii="Times New Roman" w:hAnsi="Times New Roman" w:cs="Times New Roman"/>
                <w:b w:val="false"/>
                <w:i/>
                <w:sz w:val="22"/>
                <w:szCs w:val="28"/>
              </w:rPr>
              <w:t xml:space="preserve">Направление</w:t>
            </w:r>
            <w:r>
              <w:rPr>
                <w:rFonts w:ascii="Times New Roman" w:hAnsi="Times New Roman" w:cs="Times New Roman"/>
                <w:b w:val="false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sz w:val="22"/>
                <w:szCs w:val="28"/>
              </w:rPr>
              <w:t xml:space="preserve">  программы </w:t>
            </w:r>
            <w:r>
              <w:rPr>
                <w:rFonts w:ascii="Times New Roman" w:hAnsi="Times New Roman" w:cs="Times New Roman"/>
                <w:b w:val="false"/>
                <w:sz w:val="22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b w:val="false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sz w:val="22"/>
                <w:szCs w:val="28"/>
              </w:rPr>
              <w:t xml:space="preserve">бумагопластика</w:t>
            </w:r>
            <w:r>
              <w:rPr>
                <w:rFonts w:ascii="Times New Roman" w:hAnsi="Times New Roman" w:cs="Times New Roman"/>
                <w:b w:val="false"/>
                <w:sz w:val="22"/>
                <w:szCs w:val="28"/>
              </w:rPr>
              <w:t xml:space="preserve">.</w:t>
            </w:r>
            <w:r>
              <w:rPr>
                <w:b w:val="false"/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b w:val="false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2"/>
                <w:szCs w:val="28"/>
                <w:lang w:eastAsia="ru-RU"/>
              </w:rPr>
              <w:t xml:space="preserve">Программа актуальна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  <w:lang w:eastAsia="ru-RU"/>
              </w:rPr>
              <w:t xml:space="preserve">т.к. людей в быту окружают изделия мастеров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  <w:lang w:eastAsia="ru-RU"/>
              </w:rPr>
              <w:t xml:space="preserve">– умельцев. Детям будет интересно узнать информацию о различной работе с бумагой и картоном, попробовать свои силы в этом направлении при изготовлении изделий. Потом эти изделия могут являться прекрасными подарками знакомым и родным на различные праздники.</w:t>
            </w:r>
            <w:r>
              <w:rPr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  <w:lang w:eastAsia="ru-RU"/>
              </w:rPr>
              <w:t xml:space="preserve">Для учащихся она несёт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2"/>
                <w:szCs w:val="28"/>
                <w:lang w:eastAsia="ru-RU"/>
              </w:rPr>
              <w:t xml:space="preserve">элемент новизны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szCs w:val="28"/>
                <w:lang w:eastAsia="ru-RU"/>
              </w:rPr>
              <w:t xml:space="preserve">, т.к. на уроках технол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  <w:lang w:eastAsia="ru-RU"/>
              </w:rPr>
              <w:t xml:space="preserve">огии и изобразительного искусства в начальной школе рассматриваются не все виды работы с бумагой представленные в программе.</w:t>
            </w:r>
            <w:r>
              <w:rPr>
                <w:sz w:val="22"/>
              </w:rPr>
            </w:r>
            <w:r/>
          </w:p>
        </w:tc>
      </w:tr>
      <w:tr>
        <w:trPr>
          <w:trHeight w:val="1134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3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«Экология и Я»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1-5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Екимова Т.Н.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Ефимова А.В.</w:t>
            </w:r>
            <w:r>
              <w:rPr>
                <w:sz w:val="20"/>
              </w:rPr>
            </w:r>
            <w:r/>
          </w:p>
        </w:tc>
        <w:tc>
          <w:tcPr>
            <w:tcW w:w="10805" w:type="dxa"/>
            <w:textDirection w:val="lrTb"/>
            <w:noWrap w:val="false"/>
          </w:tcPr>
          <w:p>
            <w:pPr>
              <w:ind w:left="0" w:right="0" w:firstLine="1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Один из основн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ых принципов нашего лагеря - уважительное отношение к природе. Сегодня среда обитания живой природы постепенно исчезает. В наше время остро встали вопросы сохранения окружающей среды. И необходимо это не только для природы, сколько для выживания человека. </w:t>
            </w:r>
            <w:r>
              <w:rPr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Наша программа поможет ребятам оценить значение природы в жизни каждого и понять, что мы и каждый из нас в состоянии сделать, чтобы защитить и сохранить окружающий мир.</w:t>
            </w:r>
            <w:r>
              <w:rPr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Эта программа поможет оживить  понимание окружающей природы. Узнать, как загрязнения воздействуют на нашу окружающую среду обитания, и как мы можем помочь остановить это.</w:t>
            </w:r>
            <w:r>
              <w:rPr>
                <w:sz w:val="22"/>
              </w:rPr>
            </w:r>
            <w:r/>
          </w:p>
        </w:tc>
      </w:tr>
      <w:tr>
        <w:trPr>
          <w:trHeight w:val="1134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«В мире чисел»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1-4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Годунова Г.К.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Круглик С.С.</w:t>
            </w:r>
            <w:r>
              <w:rPr>
                <w:sz w:val="20"/>
              </w:rPr>
            </w:r>
            <w:r/>
          </w:p>
        </w:tc>
        <w:tc>
          <w:tcPr>
            <w:tcW w:w="10805" w:type="dxa"/>
            <w:textDirection w:val="lrTb"/>
            <w:noWrap w:val="false"/>
          </w:tcPr>
          <w:p>
            <w:pPr>
              <w:ind w:left="0" w:right="0" w:firstLine="1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Данная 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  <w:t xml:space="preserve">м и использованием современных средств обучения. содержание направлено на воспитание интереса к предмету математика, развитию наблюдательности, геометрической зоркости, умения анализировать, догадываться, рассуждать, умение решать учебную задачу творчески.</w:t>
            </w:r>
            <w:r>
              <w:rPr>
                <w:rFonts w:ascii="Times New Roman" w:hAnsi="Times New Roman" w:cs="Times New Roman" w:eastAsia="Times New Roman"/>
                <w:sz w:val="22"/>
                <w:lang w:eastAsia="ru-RU"/>
              </w:rPr>
            </w:r>
            <w:r/>
          </w:p>
        </w:tc>
      </w:tr>
      <w:tr>
        <w:trPr>
          <w:trHeight w:val="1134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5</w:t>
            </w:r>
            <w:r>
              <w:rPr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«Волшебный мир оригами»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1-5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Войцехович Е.А.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Колосова Е.Ю.</w:t>
            </w:r>
            <w:r>
              <w:rPr>
                <w:sz w:val="20"/>
              </w:rPr>
            </w:r>
            <w:r/>
          </w:p>
        </w:tc>
        <w:tc>
          <w:tcPr>
            <w:tcW w:w="10805" w:type="dxa"/>
            <w:textDirection w:val="lrTb"/>
            <w:noWrap w:val="false"/>
          </w:tcPr>
          <w:p>
            <w:pPr>
              <w:ind w:left="0" w:right="0" w:firstLine="142"/>
              <w:jc w:val="both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Занятия оригами позволяют детям удовлетворить свои познавательные интересы, расширить информированност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 моторики рук, что имеет немаловажное влияние на развитие речи детей. </w:t>
            </w:r>
            <w:r>
              <w:rPr>
                <w:sz w:val="22"/>
              </w:rPr>
            </w:r>
            <w:r/>
          </w:p>
          <w:p>
            <w:pPr>
              <w:ind w:left="0" w:right="0" w:firstLine="142"/>
              <w:jc w:val="both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Оригинальность композиции достигается тем, что фон, на который наклеиваются фигуры, 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формляют дополнительными деталями, выполненными в технике аппликации. Так, в зависимости от темы композиции, создают нужную окружающую обстановку, среду обитания: луг с цветами, островок в пруду, небо с облаками, тучами, ярким солнцем, бушующее море и т.п.</w:t>
            </w:r>
            <w:r>
              <w:rPr>
                <w:sz w:val="22"/>
              </w:rPr>
            </w:r>
            <w:r/>
          </w:p>
        </w:tc>
      </w:tr>
      <w:tr>
        <w:trPr>
          <w:trHeight w:val="1134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«Психология»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5-8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Лисник В.А.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Новоселова А.В.</w:t>
            </w:r>
            <w:r>
              <w:rPr>
                <w:sz w:val="20"/>
              </w:rPr>
            </w:r>
            <w:r/>
          </w:p>
        </w:tc>
        <w:tc>
          <w:tcPr>
            <w:tcW w:w="10805" w:type="dxa"/>
            <w:textDirection w:val="lrTb"/>
            <w:noWrap w:val="false"/>
          </w:tcPr>
          <w:p>
            <w:pPr>
              <w:ind w:left="0" w:right="0" w:firstLine="142"/>
              <w:jc w:val="both"/>
              <w:spacing w:after="0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предназначена для проведения занятий психологической направленности в пришкольном лагере для учащихся 5-8 классов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ind w:left="0" w:right="0" w:firstLine="142"/>
              <w:jc w:val="both"/>
              <w:spacing w:after="0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Психологическая культура, толерантность, позитивное самоотношение, чувство собственного достоинства, способность к рефлексии и самосовершенствованию, понимание интере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— все это относится к необходимым компонентам личности гражданина демократического общества.</w:t>
            </w:r>
            <w:r>
              <w:rPr>
                <w:sz w:val="22"/>
              </w:rPr>
            </w:r>
            <w:r/>
          </w:p>
          <w:p>
            <w:pPr>
              <w:ind w:left="0" w:right="0" w:firstLine="142"/>
              <w:jc w:val="both"/>
              <w:spacing w:after="0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- это овладение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ребенком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элементарной психологической культурой, которая является частью общей культуры и обеспечивает ему полноправное вступление в самостоятельную жизнь, развитие готовности к полноценному взаимодействию 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окружающими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ind w:left="0" w:right="0" w:firstLine="142"/>
              <w:jc w:val="both"/>
              <w:spacing w:after="0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В данной программе большое внимание уделено психологическим играм и тренингам, через которые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одростки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учатся понимать свои эмоции и чувства, разбираться в причинах поведения людей, учатся  пониманию ценности других людей, имеют возможность  утверждения собственной ценности.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С помощью психологических упражнений появляется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познания другого человека, изучение различны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моделей поведения.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sz w:val="22"/>
              </w:rPr>
            </w:r>
            <w:r/>
          </w:p>
        </w:tc>
      </w:tr>
      <w:tr>
        <w:trPr>
          <w:trHeight w:val="708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7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«Сами с усами» 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4-8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Видайкина Ю.В.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Пантелеева А.С.</w:t>
            </w:r>
            <w:r>
              <w:rPr>
                <w:sz w:val="20"/>
              </w:rPr>
            </w:r>
            <w:r/>
          </w:p>
        </w:tc>
        <w:tc>
          <w:tcPr>
            <w:tcW w:w="10805" w:type="dxa"/>
            <w:textDirection w:val="lrTb"/>
            <w:noWrap w:val="false"/>
          </w:tcPr>
          <w:p>
            <w:pPr>
              <w:ind w:left="0" w:right="0" w:firstLine="142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Существует необходимость</w:t>
            </w:r>
            <w:r>
              <w:rPr>
                <w:rFonts w:ascii="Times New Roman" w:hAnsi="Times New Roman" w:cs="Times New Roman" w:eastAsia="Times New Roman"/>
                <w:spacing w:val="100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подготовки</w:t>
            </w:r>
            <w:r>
              <w:rPr>
                <w:rFonts w:ascii="Times New Roman" w:hAnsi="Times New Roman" w:cs="Times New Roman" w:eastAsia="Times New Roman"/>
                <w:spacing w:val="87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каждого</w:t>
            </w:r>
            <w:r>
              <w:rPr>
                <w:rFonts w:ascii="Times New Roman" w:hAnsi="Times New Roman" w:cs="Times New Roman" w:eastAsia="Times New Roman"/>
                <w:spacing w:val="79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обучающегося,</w:t>
            </w:r>
            <w:r>
              <w:rPr>
                <w:rFonts w:ascii="Times New Roman" w:hAnsi="Times New Roman" w:cs="Times New Roman" w:eastAsia="Times New Roman"/>
                <w:spacing w:val="80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самоопределяющейся</w:t>
            </w:r>
            <w:r>
              <w:rPr>
                <w:rFonts w:ascii="Times New Roman" w:hAnsi="Times New Roman" w:cs="Times New Roman" w:eastAsia="Times New Roman"/>
                <w:spacing w:val="93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личности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самостоятельному,</w:t>
            </w:r>
            <w:r>
              <w:rPr>
                <w:rFonts w:ascii="Times New Roman" w:hAnsi="Times New Roman" w:cs="Times New Roman" w:eastAsia="Times New Roman"/>
                <w:spacing w:val="83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осознанному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выбору</w:t>
            </w:r>
            <w:r>
              <w:rPr>
                <w:rFonts w:ascii="Times New Roman" w:hAnsi="Times New Roman" w:cs="Times New Roman" w:eastAsia="Times New Roman"/>
                <w:spacing w:val="80"/>
                <w:sz w:val="22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профессии.</w:t>
            </w:r>
            <w:r>
              <w:rPr>
                <w:rFonts w:ascii="Times New Roman" w:hAnsi="Times New Roman" w:cs="Times New Roman" w:eastAsia="Times New Roman"/>
                <w:spacing w:val="212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Решение</w:t>
            </w:r>
            <w:r>
              <w:rPr>
                <w:rFonts w:ascii="Times New Roman" w:hAnsi="Times New Roman" w:cs="Times New Roman" w:eastAsia="Times New Roman"/>
                <w:spacing w:val="225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этой</w:t>
            </w:r>
            <w:r>
              <w:rPr>
                <w:rFonts w:ascii="Times New Roman" w:hAnsi="Times New Roman" w:cs="Times New Roman" w:eastAsia="Times New Roman"/>
                <w:spacing w:val="205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проблемы</w:t>
            </w:r>
            <w:r>
              <w:rPr>
                <w:rFonts w:ascii="Times New Roman" w:hAnsi="Times New Roman" w:cs="Times New Roman" w:eastAsia="Times New Roman"/>
                <w:spacing w:val="214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является</w:t>
            </w:r>
            <w:r>
              <w:rPr>
                <w:rFonts w:ascii="Times New Roman" w:hAnsi="Times New Roman" w:cs="Times New Roman" w:eastAsia="Times New Roman"/>
                <w:spacing w:val="238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актуальной</w:t>
            </w:r>
            <w:r>
              <w:rPr>
                <w:rFonts w:ascii="Times New Roman" w:hAnsi="Times New Roman" w:cs="Times New Roman" w:eastAsia="Times New Roman"/>
                <w:spacing w:val="223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задачей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 и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 важнейшим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 условием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 успешности личности в дальнейшей жизнедеятельности.</w:t>
            </w:r>
            <w:r>
              <w:rPr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widowControl w:val="of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0"/>
                <w:sz w:val="22"/>
                <w:szCs w:val="28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pacing w:val="211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точки</w:t>
            </w:r>
            <w:r>
              <w:rPr>
                <w:rFonts w:ascii="Times New Roman" w:hAnsi="Times New Roman" w:cs="Times New Roman" w:eastAsia="Times New Roman"/>
                <w:spacing w:val="244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зрения</w:t>
            </w:r>
            <w:r>
              <w:rPr>
                <w:rFonts w:ascii="Times New Roman" w:hAnsi="Times New Roman" w:cs="Times New Roman" w:eastAsia="Times New Roman"/>
                <w:spacing w:val="268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социализации</w:t>
            </w:r>
            <w:r>
              <w:rPr>
                <w:rFonts w:ascii="Times New Roman" w:hAnsi="Times New Roman" w:cs="Times New Roman" w:eastAsia="Times New Roman"/>
                <w:spacing w:val="288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чрезвычайно</w:t>
            </w:r>
            <w:r>
              <w:rPr>
                <w:rFonts w:ascii="Times New Roman" w:hAnsi="Times New Roman" w:cs="Times New Roman" w:eastAsia="Times New Roman"/>
                <w:spacing w:val="290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важный</w:t>
            </w:r>
            <w:r>
              <w:rPr>
                <w:rFonts w:ascii="Times New Roman" w:hAnsi="Times New Roman" w:cs="Times New Roman" w:eastAsia="Times New Roman"/>
                <w:spacing w:val="260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период</w:t>
            </w:r>
            <w:r>
              <w:rPr>
                <w:rFonts w:ascii="Times New Roman" w:hAnsi="Times New Roman" w:cs="Times New Roman" w:eastAsia="Times New Roman"/>
                <w:spacing w:val="80"/>
                <w:sz w:val="22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становления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личности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pacing w:val="-24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школьный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возраст.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Именно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этот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период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происходит</w:t>
            </w:r>
            <w:r>
              <w:rPr>
                <w:rFonts w:ascii="Times New Roman" w:hAnsi="Times New Roman" w:cs="Times New Roman" w:eastAsia="Times New Roman"/>
                <w:spacing w:val="80"/>
                <w:sz w:val="22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формирование</w:t>
            </w:r>
            <w:r>
              <w:rPr>
                <w:rFonts w:ascii="Times New Roman" w:hAnsi="Times New Roman" w:cs="Times New Roman" w:eastAsia="Times New Roman"/>
                <w:spacing w:val="139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социальных</w:t>
            </w:r>
            <w:r>
              <w:rPr>
                <w:rFonts w:ascii="Times New Roman" w:hAnsi="Times New Roman" w:cs="Times New Roman" w:eastAsia="Times New Roman"/>
                <w:spacing w:val="160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потребностей</w:t>
            </w:r>
            <w:r>
              <w:rPr>
                <w:rFonts w:ascii="Times New Roman" w:hAnsi="Times New Roman" w:cs="Times New Roman" w:eastAsia="Times New Roman"/>
                <w:spacing w:val="175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pacing w:val="116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способностей,</w:t>
            </w:r>
            <w:r>
              <w:rPr>
                <w:rFonts w:ascii="Times New Roman" w:hAnsi="Times New Roman" w:cs="Times New Roman" w:eastAsia="Times New Roman"/>
                <w:spacing w:val="175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осуществление</w:t>
            </w:r>
            <w:r>
              <w:rPr>
                <w:rFonts w:ascii="Times New Roman" w:hAnsi="Times New Roman" w:cs="Times New Roman" w:eastAsia="Times New Roman"/>
                <w:spacing w:val="80"/>
                <w:sz w:val="22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жизненных</w:t>
            </w:r>
            <w:r>
              <w:rPr>
                <w:rFonts w:ascii="Times New Roman" w:hAnsi="Times New Roman" w:cs="Times New Roman" w:eastAsia="Times New Roman"/>
                <w:spacing w:val="54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выборов</w:t>
            </w:r>
            <w:r>
              <w:rPr>
                <w:rFonts w:ascii="Times New Roman" w:hAnsi="Times New Roman" w:cs="Times New Roman" w:eastAsia="Times New Roman"/>
                <w:spacing w:val="70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(деятельности,</w:t>
            </w:r>
            <w:r>
              <w:rPr>
                <w:rFonts w:ascii="Times New Roman" w:hAnsi="Times New Roman" w:cs="Times New Roman" w:eastAsia="Times New Roman"/>
                <w:spacing w:val="95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профессии,</w:t>
            </w:r>
            <w:r>
              <w:rPr>
                <w:rFonts w:ascii="Times New Roman" w:hAnsi="Times New Roman" w:cs="Times New Roman" w:eastAsia="Times New Roman"/>
                <w:spacing w:val="90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партнёров,</w:t>
            </w:r>
            <w:r>
              <w:rPr>
                <w:rFonts w:ascii="Times New Roman" w:hAnsi="Times New Roman" w:cs="Times New Roman" w:eastAsia="Times New Roman"/>
                <w:spacing w:val="77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ценностей</w:t>
            </w:r>
            <w:r>
              <w:rPr>
                <w:rFonts w:ascii="Times New Roman" w:hAnsi="Times New Roman" w:cs="Times New Roman" w:eastAsia="Times New Roman"/>
                <w:spacing w:val="79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т.д.)</w:t>
            </w:r>
            <w:r>
              <w:rPr>
                <w:rFonts w:ascii="Times New Roman" w:hAnsi="Times New Roman" w:cs="Times New Roman" w:eastAsia="Times New Roman"/>
                <w:spacing w:val="80"/>
                <w:sz w:val="22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открытие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своего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внутреннего</w:t>
            </w:r>
            <w:r>
              <w:rPr>
                <w:rFonts w:ascii="Times New Roman" w:hAnsi="Times New Roman" w:cs="Times New Roman" w:eastAsia="Times New Roman"/>
                <w:spacing w:val="58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мира.</w:t>
            </w:r>
            <w:r>
              <w:rPr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widowControl w:val="of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Актуальность</w:t>
            </w:r>
            <w:r>
              <w:rPr>
                <w:rFonts w:ascii="Times New Roman" w:hAnsi="Times New Roman" w:cs="Times New Roman" w:eastAsia="Times New Roman"/>
                <w:spacing w:val="93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данной</w:t>
            </w:r>
            <w:r>
              <w:rPr>
                <w:rFonts w:ascii="Times New Roman" w:hAnsi="Times New Roman" w:cs="Times New Roman" w:eastAsia="Times New Roman"/>
                <w:spacing w:val="70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программы</w:t>
            </w:r>
            <w:r>
              <w:rPr>
                <w:rFonts w:ascii="Times New Roman" w:hAnsi="Times New Roman" w:cs="Times New Roman" w:eastAsia="Times New Roman"/>
                <w:spacing w:val="81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том,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что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она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позволит</w:t>
            </w:r>
            <w:r>
              <w:rPr>
                <w:rFonts w:ascii="Times New Roman" w:hAnsi="Times New Roman" w:cs="Times New Roman" w:eastAsia="Times New Roman"/>
                <w:spacing w:val="80"/>
                <w:sz w:val="22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детям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8"/>
              </w:rPr>
              <w:t xml:space="preserve">не просто приобрести значимые навыки, но и попробовать себя на практике в роли педагогов-организаторов, вожатых, ведущих, фото и видео репортеров, журналистов и т.д.</w:t>
            </w:r>
            <w:r>
              <w:rPr>
                <w:sz w:val="22"/>
              </w:rPr>
            </w:r>
            <w:r/>
          </w:p>
        </w:tc>
      </w:tr>
      <w:tr>
        <w:trPr>
          <w:trHeight w:val="57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8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«Спорт, ты жизнь!»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1-5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Гасанов Э.А.</w:t>
            </w:r>
            <w:r>
              <w:rPr>
                <w:sz w:val="20"/>
              </w:rPr>
            </w:r>
            <w:r/>
          </w:p>
        </w:tc>
        <w:tc>
          <w:tcPr>
            <w:tcW w:w="10805" w:type="dxa"/>
            <w:textDirection w:val="lrTb"/>
            <w:noWrap w:val="false"/>
          </w:tcPr>
          <w:p>
            <w:pPr>
              <w:ind w:left="0" w:right="0" w:firstLine="142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В лагере вся работа направлена на сохранение и укрепление здоровья детей.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Обязательно проводятся оздоровительные процедуры: во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здушные ванны, солнечные ванны, водные процедуры (умывание, обтирание, мытьё рук до локтя и др.)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8"/>
              </w:rPr>
              <w:t xml:space="preserve">Основные формы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8"/>
              </w:rPr>
              <w:t xml:space="preserve">работы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8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тренняя гимнастика (зарядка);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спортивные игры на спортивной площадке (футбол, волейбол, пионербол);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подвижные игры на свежем воздухе «Охотники и гуси», «Перестрелка», «Коршун и наседка», «Вышибалы», «Цепи» и т.д.;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эстафеты («Веселые старты», «Быстрее, сильнее, выше», «Эстафетный бег», «Большие гонки»);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весёлые старты;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часы здоровья;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водные процедуры 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(ежедневно);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солнечные ванны (ежедневно);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ind w:left="0" w:right="0" w:firstLine="142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воздушные ванны (ежедневно).</w:t>
            </w:r>
            <w:r>
              <w:rPr>
                <w:sz w:val="22"/>
              </w:rPr>
            </w:r>
            <w:r/>
          </w:p>
        </w:tc>
      </w:tr>
      <w:tr>
        <w:trPr>
          <w:trHeight w:val="1134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9 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highlight w:val="none"/>
              </w:rPr>
              <w:t xml:space="preserve">3 - 5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highlight w:val="none"/>
              </w:rPr>
              <w:t xml:space="preserve">Матвиенко А.А.</w:t>
            </w:r>
            <w:r>
              <w:rPr>
                <w:sz w:val="20"/>
              </w:rPr>
            </w:r>
            <w:r/>
          </w:p>
        </w:tc>
        <w:tc>
          <w:tcPr>
            <w:tcW w:w="10805" w:type="dxa"/>
            <w:textDirection w:val="lrTb"/>
            <w:noWrap w:val="false"/>
          </w:tcPr>
          <w:p>
            <w:pPr>
              <w:ind w:left="0" w:right="0" w:firstLine="142"/>
              <w:jc w:val="both"/>
              <w:rPr>
                <w:rFonts w:ascii="Times New Roman" w:hAnsi="Times New Roman" w:cs="Times New Roman" w:eastAsia="Times New Roman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A"/>
                <w:sz w:val="22"/>
                <w:szCs w:val="28"/>
                <w:lang w:eastAsia="ru-RU"/>
              </w:rPr>
              <w:t xml:space="preserve">Программа  обучения английскому языку в школьном лагере направлена на развитие интеллектуальных</w:t>
            </w:r>
            <w:r>
              <w:rPr>
                <w:rFonts w:ascii="Times New Roman" w:hAnsi="Times New Roman" w:cs="Times New Roman" w:eastAsia="Times New Roman"/>
                <w:color w:val="00000A"/>
                <w:sz w:val="22"/>
                <w:szCs w:val="28"/>
                <w:lang w:eastAsia="ru-RU"/>
              </w:rPr>
              <w:t xml:space="preserve"> и творческих способностей ребенка. Популярность её заключается в том, что  обучение языку сочетается с отдыхом и мероприятиями, традиционными для школьного лагеря.  Учитель использует неформальную ситуацию лагеря, когда не ставятся оценки, не дается домаш</w:t>
            </w:r>
            <w:r>
              <w:rPr>
                <w:rFonts w:ascii="Times New Roman" w:hAnsi="Times New Roman" w:cs="Times New Roman" w:eastAsia="Times New Roman"/>
                <w:color w:val="00000A"/>
                <w:sz w:val="22"/>
                <w:szCs w:val="28"/>
                <w:lang w:eastAsia="ru-RU"/>
              </w:rPr>
              <w:t xml:space="preserve">нее задание. Преподаватель  помогает  детям говорить смело и не бояться общения  на иностранном языке во многом  благодаря прогрессивной игровой методике обучения, что создает легкую, непринужденную атмосферу и позволяет отчасти преодолеть языковой барьер.</w:t>
            </w:r>
            <w:r>
              <w:rPr>
                <w:sz w:val="22"/>
              </w:rPr>
            </w:r>
            <w:r/>
          </w:p>
        </w:tc>
      </w:tr>
    </w:tbl>
    <w:p>
      <w:pPr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sectPr>
      <w:footnotePr/>
      <w:endnotePr/>
      <w:type w:val="nextPage"/>
      <w:pgSz w:w="16838" w:h="11906" w:orient="landscape"/>
      <w:pgMar w:top="1701" w:right="1134" w:bottom="282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4"/>
    <w:next w:val="624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5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4"/>
    <w:next w:val="624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5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4"/>
    <w:next w:val="624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5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4"/>
    <w:next w:val="624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5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4"/>
    <w:next w:val="624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5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4"/>
    <w:next w:val="624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5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4"/>
    <w:next w:val="624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5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4"/>
    <w:next w:val="624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5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4"/>
    <w:next w:val="624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5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No Spacing"/>
    <w:qFormat/>
    <w:uiPriority w:val="1"/>
    <w:pPr>
      <w:spacing w:lineRule="auto" w:line="240" w:after="0" w:before="0"/>
    </w:pPr>
  </w:style>
  <w:style w:type="paragraph" w:styleId="468">
    <w:name w:val="Title"/>
    <w:basedOn w:val="624"/>
    <w:next w:val="624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>
    <w:name w:val="Title Char"/>
    <w:basedOn w:val="625"/>
    <w:link w:val="468"/>
    <w:uiPriority w:val="10"/>
    <w:rPr>
      <w:sz w:val="48"/>
      <w:szCs w:val="48"/>
    </w:rPr>
  </w:style>
  <w:style w:type="paragraph" w:styleId="470">
    <w:name w:val="Subtitle"/>
    <w:basedOn w:val="624"/>
    <w:next w:val="624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>
    <w:name w:val="Subtitle Char"/>
    <w:basedOn w:val="625"/>
    <w:link w:val="470"/>
    <w:uiPriority w:val="11"/>
    <w:rPr>
      <w:sz w:val="24"/>
      <w:szCs w:val="24"/>
    </w:rPr>
  </w:style>
  <w:style w:type="paragraph" w:styleId="472">
    <w:name w:val="Quote"/>
    <w:basedOn w:val="624"/>
    <w:next w:val="624"/>
    <w:link w:val="473"/>
    <w:qFormat/>
    <w:uiPriority w:val="29"/>
    <w:rPr>
      <w:i/>
    </w:rPr>
    <w:pPr>
      <w:ind w:left="720" w:right="720"/>
    </w:pPr>
  </w:style>
  <w:style w:type="character" w:styleId="473">
    <w:name w:val="Quote Char"/>
    <w:link w:val="472"/>
    <w:uiPriority w:val="29"/>
    <w:rPr>
      <w:i/>
    </w:rPr>
  </w:style>
  <w:style w:type="paragraph" w:styleId="474">
    <w:name w:val="Intense Quote"/>
    <w:basedOn w:val="624"/>
    <w:next w:val="624"/>
    <w:link w:val="47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>
    <w:name w:val="Intense Quote Char"/>
    <w:link w:val="474"/>
    <w:uiPriority w:val="30"/>
    <w:rPr>
      <w:i/>
    </w:rPr>
  </w:style>
  <w:style w:type="paragraph" w:styleId="476">
    <w:name w:val="Header"/>
    <w:basedOn w:val="624"/>
    <w:link w:val="4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Header Char"/>
    <w:basedOn w:val="625"/>
    <w:link w:val="476"/>
    <w:uiPriority w:val="99"/>
  </w:style>
  <w:style w:type="paragraph" w:styleId="478">
    <w:name w:val="Footer"/>
    <w:basedOn w:val="624"/>
    <w:link w:val="4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9">
    <w:name w:val="Footer Char"/>
    <w:basedOn w:val="625"/>
    <w:link w:val="478"/>
    <w:uiPriority w:val="99"/>
  </w:style>
  <w:style w:type="paragraph" w:styleId="480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1">
    <w:name w:val="Caption Char"/>
    <w:basedOn w:val="480"/>
    <w:link w:val="478"/>
    <w:uiPriority w:val="99"/>
  </w:style>
  <w:style w:type="table" w:styleId="482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4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basedOn w:val="625"/>
    <w:uiPriority w:val="99"/>
    <w:unhideWhenUsed/>
    <w:rPr>
      <w:vertAlign w:val="superscript"/>
    </w:rPr>
  </w:style>
  <w:style w:type="paragraph" w:styleId="611">
    <w:name w:val="endnote text"/>
    <w:basedOn w:val="624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basedOn w:val="625"/>
    <w:uiPriority w:val="99"/>
    <w:semiHidden/>
    <w:unhideWhenUsed/>
    <w:rPr>
      <w:vertAlign w:val="superscript"/>
    </w:rPr>
  </w:style>
  <w:style w:type="paragraph" w:styleId="614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 w:default="1">
    <w:name w:val="Normal"/>
    <w:qFormat/>
  </w:style>
  <w:style w:type="character" w:styleId="625" w:default="1">
    <w:name w:val="Default Paragraph Font"/>
    <w:uiPriority w:val="1"/>
    <w:semiHidden/>
    <w:unhideWhenUsed/>
  </w:style>
  <w:style w:type="table" w:styleId="6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uiPriority w:val="99"/>
    <w:semiHidden/>
    <w:unhideWhenUsed/>
  </w:style>
  <w:style w:type="table" w:styleId="628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9">
    <w:name w:val="List Paragraph"/>
    <w:basedOn w:val="624"/>
    <w:qFormat/>
    <w:uiPriority w:val="34"/>
    <w:pPr>
      <w:contextualSpacing w:val="true"/>
      <w:ind w:left="720"/>
    </w:pPr>
  </w:style>
  <w:style w:type="paragraph" w:styleId="630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31">
    <w:name w:val="Основной текст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-483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632">
    <w:name w:val="apple-converted-space"/>
    <w:basedOn w:val="476"/>
    <w:next w:val="501"/>
    <w:link w:val="474"/>
  </w:style>
  <w:style w:type="paragraph" w:styleId="633">
    <w:name w:val="Обычный (веб)"/>
    <w:basedOn w:val="474"/>
    <w:next w:val="490"/>
    <w:link w:val="47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revision>9</cp:revision>
  <dcterms:created xsi:type="dcterms:W3CDTF">2019-03-15T10:27:00Z</dcterms:created>
  <dcterms:modified xsi:type="dcterms:W3CDTF">2021-03-30T09:23:13Z</dcterms:modified>
</cp:coreProperties>
</file>